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A" w:rsidRDefault="008506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 №1 к</w:t>
      </w:r>
    </w:p>
    <w:p w:rsidR="000F4310" w:rsidRDefault="008506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ПУБЛИЧНОМУ </w:t>
      </w:r>
      <w:r w:rsidR="002B6E71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0F4310" w:rsidRDefault="002B6E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обращению с твердыми</w:t>
      </w:r>
    </w:p>
    <w:p w:rsidR="000F4310" w:rsidRDefault="002B6E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коммунальными отходами</w:t>
      </w:r>
      <w:r w:rsidR="0085067A">
        <w:rPr>
          <w:rFonts w:ascii="Times New Roman" w:hAnsi="Times New Roman" w:cs="Times New Roman"/>
          <w:b/>
          <w:sz w:val="24"/>
          <w:szCs w:val="24"/>
        </w:rPr>
        <w:t xml:space="preserve"> от 30.10.2020г.</w:t>
      </w:r>
    </w:p>
    <w:p w:rsidR="000F4310" w:rsidRPr="00AB2955" w:rsidRDefault="000F4310" w:rsidP="00AB2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4310" w:rsidRPr="00AB2955" w:rsidRDefault="002B6E71" w:rsidP="00AB2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346481 Ростовская обл., Октябрьский район ,                                   </w:t>
      </w:r>
      <w:r w:rsidR="00AB2955"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85067A">
        <w:rPr>
          <w:rFonts w:ascii="Times New Roman" w:hAnsi="Times New Roman" w:cs="Times New Roman"/>
          <w:color w:val="000000"/>
          <w:sz w:val="20"/>
          <w:szCs w:val="20"/>
        </w:rPr>
        <w:t>09</w:t>
      </w:r>
      <w:r w:rsidR="00607A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067A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607AD5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85067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0F4310" w:rsidRPr="00AB2955" w:rsidRDefault="002B6E71" w:rsidP="00AB2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2955">
        <w:rPr>
          <w:rFonts w:ascii="Times New Roman" w:hAnsi="Times New Roman" w:cs="Times New Roman"/>
          <w:color w:val="000000"/>
          <w:sz w:val="20"/>
          <w:szCs w:val="20"/>
        </w:rPr>
        <w:t>п. Новосветловский, ул. Московская,16</w:t>
      </w:r>
    </w:p>
    <w:p w:rsidR="00AB2955" w:rsidRPr="00AB2955" w:rsidRDefault="00AB295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«Экострой-Дон»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региональным оператором, в лице Заместителя генерального директора Гурьевой Клавдии Николаевны, действующего на основании доверенности № 42 от 01 октября 2024 г. публикует настоящее Дополнительное соглашение к публичному договору на оказание услуг по обращению с твердыми коммунальными отходами с собственником твердых коммунальных отходов ТКО (публичная оферта), которые образуются и места накопления которых находятся в зоне деятельности регионального оператора, включающей территории Зоны деятельности Миллеровского МЭОК. Дополнительное соглашение  публикуется в соответствии с Жилищным кодексом РФ, Федеральным законом «Об отходах производства и потребления» от 24.06.1998 № 89-ФЗ, Постановление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(вместе с «Правилами обращения с твердыми коммунальными отходами») в связи с внесением изменений в отдельные нормативные акты в сфере  оказания услуг по обращению с твердыми коммунальными отходами.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п.3.1 Публичного договора изложить в следующей редакции: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54FBA">
        <w:rPr>
          <w:rFonts w:ascii="Times New Roman" w:hAnsi="Times New Roman" w:cs="Times New Roman"/>
          <w:sz w:val="24"/>
          <w:szCs w:val="24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с учетом действующих нормативов накопления отходов и количества постоянно проживающих и временно проживающих в жилом помещении потребителей, а в случае отсутствия таковых согласно п.148(36)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4FBA">
        <w:rPr>
          <w:rFonts w:ascii="Times New Roman" w:hAnsi="Times New Roman" w:cs="Times New Roman"/>
          <w:sz w:val="24"/>
          <w:szCs w:val="24"/>
        </w:rPr>
        <w:t xml:space="preserve"> Правительства РФ от 06.05.2011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4FBA">
        <w:rPr>
          <w:rFonts w:ascii="Times New Roman" w:hAnsi="Times New Roman" w:cs="Times New Roman"/>
          <w:sz w:val="24"/>
          <w:szCs w:val="24"/>
        </w:rPr>
        <w:t xml:space="preserve">354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FB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sz w:val="24"/>
          <w:szCs w:val="24"/>
        </w:rPr>
        <w:t>», указанных в приложении № 1 к настоящему договору.»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Исключить п. 3.3., п.п. 3.3.1, 3.3.2.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Исключить п.п. в) п. 5.2.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пп. в) п. 5.3. заменить слова «от 3 июня 2016 г. № 505 «Об утверждении Правил коммерческого учета объема и (или) массы твердых коммунальных отходов»» на «от 24 мая 2024 г. №</w:t>
      </w:r>
      <w:r w:rsidRPr="00C62553">
        <w:rPr>
          <w:rFonts w:ascii="Times New Roman" w:hAnsi="Times New Roman" w:cs="Times New Roman"/>
          <w:sz w:val="24"/>
          <w:szCs w:val="24"/>
        </w:rPr>
        <w:t xml:space="preserve"> 671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C62553">
        <w:rPr>
          <w:rFonts w:ascii="Times New Roman" w:hAnsi="Times New Roman" w:cs="Times New Roman"/>
          <w:sz w:val="24"/>
          <w:szCs w:val="24"/>
        </w:rPr>
        <w:t xml:space="preserve">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»».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пп. д) п. 5.3. заменить слова «приложением к настоящему договору» на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«Территориальной схемой обращения с ТКО», </w:t>
      </w:r>
      <w:r w:rsidRPr="00EF4CDF">
        <w:rPr>
          <w:rFonts w:ascii="Times New Roman" w:hAnsi="Times New Roman" w:cs="Times New Roman"/>
          <w:sz w:val="24"/>
          <w:szCs w:val="24"/>
        </w:rPr>
        <w:t>Реестра мест (площадок) накопления твердых коммунальных отходов, утвержденными органами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CDF">
        <w:rPr>
          <w:rFonts w:ascii="Times New Roman" w:hAnsi="Times New Roman" w:cs="Times New Roman"/>
          <w:color w:val="000000"/>
          <w:sz w:val="24"/>
          <w:szCs w:val="24"/>
        </w:rPr>
        <w:t>и другими нормативными актами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09">
        <w:rPr>
          <w:rFonts w:ascii="Times New Roman" w:hAnsi="Times New Roman" w:cs="Times New Roman"/>
          <w:sz w:val="24"/>
          <w:szCs w:val="24"/>
        </w:rPr>
        <w:t>6. В 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sz w:val="24"/>
          <w:szCs w:val="24"/>
        </w:rPr>
        <w:t>и) п.5.3. заменить слова «</w:t>
      </w:r>
      <w:r>
        <w:rPr>
          <w:rFonts w:ascii="Times New Roman" w:hAnsi="Times New Roman" w:cs="Times New Roman"/>
          <w:sz w:val="24"/>
          <w:szCs w:val="24"/>
        </w:rPr>
        <w:t>домовую книгу</w:t>
      </w:r>
      <w:r w:rsidRPr="00486E09">
        <w:rPr>
          <w:rFonts w:ascii="Times New Roman" w:hAnsi="Times New Roman" w:cs="Times New Roman"/>
          <w:sz w:val="24"/>
          <w:szCs w:val="24"/>
        </w:rPr>
        <w:t>» на «адресную информацию (адресную справку), выданную территориальным отделом Министерства внутренних дел Российской федерации (МВД России)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67A" w:rsidRPr="00486E09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7. пп. к) п.5.3. изложить в следующей редакции: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к) выполнять требования Правил обращения с твердыми коммунальными отходами, утвержденных постановлением Правительства Российской Федерации от 12.11.2016г. № 1156, и требования Порядка накопления твердых коммунальных отходов (в том числе их раздельного накопления)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на территории Ростовской области, утвержденных постановлением Правительства Ростовской области от 21.07.2020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sym w:font="Times New Roman" w:char="2116"/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663</w:t>
      </w:r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В пп. б) п.5.4. исключить слова «юридическое лицо вправе».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п.6.1. изложить в следующей редакции:</w:t>
      </w: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«6.1. </w:t>
      </w:r>
      <w:r>
        <w:rPr>
          <w:rFonts w:ascii="Times New Roman" w:hAnsi="Times New Roman" w:cs="Times New Roman"/>
          <w:sz w:val="24"/>
          <w:szCs w:val="24"/>
        </w:rPr>
        <w:t>Стороны 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№ 671 «О</w:t>
      </w:r>
      <w:r w:rsidRPr="00C62553">
        <w:rPr>
          <w:rFonts w:ascii="Times New Roman" w:hAnsi="Times New Roman" w:cs="Times New Roman"/>
          <w:sz w:val="24"/>
          <w:szCs w:val="24"/>
        </w:rPr>
        <w:t xml:space="preserve">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 следующим способом: расчетным путем исходя из нормативов накопления твердых коммунальных отходов.»</w:t>
      </w:r>
    </w:p>
    <w:p w:rsidR="00E041E8" w:rsidRDefault="00E041E8" w:rsidP="00E041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п.11.5. изложить в следующей редакции: </w:t>
      </w:r>
    </w:p>
    <w:p w:rsidR="00E041E8" w:rsidRDefault="00E041E8" w:rsidP="00E04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«11.5.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сбору ТКО; порядок учета объ</w:t>
      </w:r>
      <w:r>
        <w:rPr>
          <w:rFonts w:cs="Times New Roman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ма и (или) массы ТКО; место сбора и накопления ТКО, КГО; график вывоза ТКО, КГО.»</w:t>
      </w:r>
    </w:p>
    <w:p w:rsidR="00E041E8" w:rsidRDefault="00E041E8" w:rsidP="00E04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1E8" w:rsidRPr="009968FC" w:rsidRDefault="00E041E8" w:rsidP="00E04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968FC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публичного договора </w:t>
      </w:r>
      <w:r>
        <w:rPr>
          <w:rFonts w:ascii="Times New Roman" w:hAnsi="Times New Roman" w:cs="Times New Roman"/>
          <w:sz w:val="24"/>
          <w:szCs w:val="24"/>
        </w:rPr>
        <w:t xml:space="preserve">на оказание услуг по обращению с твердыми коммунальными отходами от </w:t>
      </w:r>
      <w:r w:rsidR="00A77911">
        <w:rPr>
          <w:rFonts w:ascii="Times New Roman" w:hAnsi="Times New Roman" w:cs="Times New Roman"/>
          <w:sz w:val="24"/>
          <w:szCs w:val="24"/>
        </w:rPr>
        <w:t>30.10.2020</w:t>
      </w:r>
      <w:r>
        <w:rPr>
          <w:rFonts w:ascii="Times New Roman" w:hAnsi="Times New Roman" w:cs="Times New Roman"/>
          <w:sz w:val="24"/>
          <w:szCs w:val="24"/>
        </w:rPr>
        <w:t xml:space="preserve">г., вступает в силу с 09.01.2025г. и распространяет  свое действие на фактические отношения сторон, возникшие с </w:t>
      </w:r>
      <w:r w:rsidR="00A77911">
        <w:rPr>
          <w:rFonts w:ascii="Times New Roman" w:hAnsi="Times New Roman" w:cs="Times New Roman"/>
          <w:sz w:val="24"/>
          <w:szCs w:val="24"/>
        </w:rPr>
        <w:t>30.10.2020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041E8" w:rsidRDefault="00E041E8" w:rsidP="00E041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67A" w:rsidRDefault="0085067A" w:rsidP="00850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оператор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«Экострой-Дон»</w:t>
      </w:r>
    </w:p>
    <w:p w:rsidR="000F4310" w:rsidRDefault="002B6E7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346481, Ростовская область, Октябрьский район,      п.Новосветловский, ул.Московская, д.16</w:t>
      </w:r>
    </w:p>
    <w:p w:rsidR="000F4310" w:rsidRDefault="002B6E71" w:rsidP="00E041E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E041E8" w:rsidRPr="00E041E8">
        <w:rPr>
          <w:rFonts w:ascii="Times New Roman" w:hAnsi="Times New Roman" w:cs="Times New Roman"/>
          <w:sz w:val="24"/>
          <w:szCs w:val="24"/>
        </w:rPr>
        <w:t>346513, Ростовская область, г. Шахты, ул. 50 лет ВЛКСМ 1 б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esd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rostov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ecostroydon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6125028860/612501001</w:t>
      </w:r>
    </w:p>
    <w:p w:rsidR="001D3B48" w:rsidRDefault="001D3B48" w:rsidP="001D3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1106182000605</w:t>
      </w:r>
    </w:p>
    <w:p w:rsidR="001D3B48" w:rsidRPr="001D3B48" w:rsidRDefault="001D3B48" w:rsidP="001D3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48">
        <w:rPr>
          <w:rFonts w:ascii="Times New Roman" w:hAnsi="Times New Roman" w:cs="Times New Roman"/>
          <w:sz w:val="24"/>
          <w:szCs w:val="24"/>
        </w:rPr>
        <w:t>р/с 40702810339050000154</w:t>
      </w:r>
    </w:p>
    <w:p w:rsidR="001D3B48" w:rsidRPr="001D3B48" w:rsidRDefault="001D3B48" w:rsidP="001D3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48">
        <w:rPr>
          <w:rFonts w:ascii="Times New Roman" w:hAnsi="Times New Roman" w:cs="Times New Roman"/>
          <w:sz w:val="24"/>
          <w:szCs w:val="24"/>
        </w:rPr>
        <w:t>к/с 30101810145250000411</w:t>
      </w:r>
    </w:p>
    <w:p w:rsidR="001D3B48" w:rsidRPr="001D3B48" w:rsidRDefault="001D3B48" w:rsidP="001D3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48">
        <w:rPr>
          <w:rFonts w:ascii="Times New Roman" w:hAnsi="Times New Roman" w:cs="Times New Roman"/>
          <w:sz w:val="24"/>
          <w:szCs w:val="24"/>
        </w:rPr>
        <w:t>Филиал «Центральный» Банка ВТБ (ПАО)</w:t>
      </w:r>
    </w:p>
    <w:p w:rsidR="000F4310" w:rsidRDefault="001D3B48" w:rsidP="001D3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48">
        <w:rPr>
          <w:rFonts w:ascii="Times New Roman" w:hAnsi="Times New Roman" w:cs="Times New Roman"/>
          <w:sz w:val="24"/>
          <w:szCs w:val="24"/>
        </w:rPr>
        <w:t>БИК 044525411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Гурьева К.Н.______________________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0F4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F4310" w:rsidSect="00E041E8">
      <w:pgSz w:w="11906" w:h="16838"/>
      <w:pgMar w:top="1134" w:right="850" w:bottom="1134" w:left="1701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EC" w:rsidRDefault="00080DEC" w:rsidP="000F4310">
      <w:pPr>
        <w:spacing w:after="0" w:line="240" w:lineRule="auto"/>
      </w:pPr>
      <w:r>
        <w:separator/>
      </w:r>
    </w:p>
  </w:endnote>
  <w:endnote w:type="continuationSeparator" w:id="1">
    <w:p w:rsidR="00080DEC" w:rsidRDefault="00080DEC" w:rsidP="000F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EC" w:rsidRDefault="00080DEC" w:rsidP="000F4310">
      <w:pPr>
        <w:spacing w:after="0" w:line="240" w:lineRule="auto"/>
      </w:pPr>
      <w:r>
        <w:separator/>
      </w:r>
    </w:p>
  </w:footnote>
  <w:footnote w:type="continuationSeparator" w:id="1">
    <w:p w:rsidR="00080DEC" w:rsidRDefault="00080DEC" w:rsidP="000F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10"/>
    <w:rsid w:val="00080DEC"/>
    <w:rsid w:val="000A4DF8"/>
    <w:rsid w:val="000F4310"/>
    <w:rsid w:val="001D3B48"/>
    <w:rsid w:val="00240876"/>
    <w:rsid w:val="00285B6C"/>
    <w:rsid w:val="002B6E71"/>
    <w:rsid w:val="003520D0"/>
    <w:rsid w:val="0040534C"/>
    <w:rsid w:val="0060174F"/>
    <w:rsid w:val="00607AD5"/>
    <w:rsid w:val="00694166"/>
    <w:rsid w:val="007D7E77"/>
    <w:rsid w:val="00814C0C"/>
    <w:rsid w:val="0085067A"/>
    <w:rsid w:val="00854BEF"/>
    <w:rsid w:val="00A452E3"/>
    <w:rsid w:val="00A77911"/>
    <w:rsid w:val="00AB2955"/>
    <w:rsid w:val="00B21858"/>
    <w:rsid w:val="00B67302"/>
    <w:rsid w:val="00C477FF"/>
    <w:rsid w:val="00C53BBE"/>
    <w:rsid w:val="00C861E0"/>
    <w:rsid w:val="00D53BEB"/>
    <w:rsid w:val="00E041E8"/>
    <w:rsid w:val="00E245E6"/>
    <w:rsid w:val="00EF4CDF"/>
    <w:rsid w:val="00F23ABD"/>
    <w:rsid w:val="00FA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3DEE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F716E7"/>
  </w:style>
  <w:style w:type="character" w:customStyle="1" w:styleId="a4">
    <w:name w:val="Нижний колонтитул Знак"/>
    <w:basedOn w:val="a0"/>
    <w:uiPriority w:val="99"/>
    <w:qFormat/>
    <w:rsid w:val="00F716E7"/>
  </w:style>
  <w:style w:type="character" w:customStyle="1" w:styleId="ListLabel1">
    <w:name w:val="ListLabel 1"/>
    <w:qFormat/>
    <w:rsid w:val="000F4310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0F431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3">
    <w:name w:val="ListLabel 3"/>
    <w:qFormat/>
    <w:rsid w:val="000F4310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qFormat/>
    <w:rsid w:val="000F43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F4310"/>
    <w:pPr>
      <w:spacing w:after="140"/>
    </w:pPr>
  </w:style>
  <w:style w:type="paragraph" w:styleId="a7">
    <w:name w:val="List"/>
    <w:basedOn w:val="a6"/>
    <w:rsid w:val="000F4310"/>
    <w:rPr>
      <w:rFonts w:cs="Mangal"/>
    </w:rPr>
  </w:style>
  <w:style w:type="paragraph" w:customStyle="1" w:styleId="Caption">
    <w:name w:val="Caption"/>
    <w:basedOn w:val="a"/>
    <w:qFormat/>
    <w:rsid w:val="000F43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F4310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05C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05C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C05C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F716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716E7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61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BE33-B8A5-4D15-9C84-9221B379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ud-4</cp:lastModifiedBy>
  <cp:revision>5</cp:revision>
  <cp:lastPrinted>2020-10-30T11:23:00Z</cp:lastPrinted>
  <dcterms:created xsi:type="dcterms:W3CDTF">2025-01-15T11:08:00Z</dcterms:created>
  <dcterms:modified xsi:type="dcterms:W3CDTF">2025-01-15T11:45:00Z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